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Федеральный закон от 30.12.2009 N 384-ФЗ</w:t>
              <w:br/>
              <w:t xml:space="preserve">(ред. от 25.12.2023)</w:t>
              <w:br/>
              <w:t xml:space="preserve">"Технический регламент о безопасности зданий и сооружений"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30 декабря 2009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384-ФЗ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ТЕХНИЧЕСКИЙ РЕГЛАМЕНТ О БЕЗОПАСНОСТИ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23 декабря 2009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25 декабря 2009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Федеральных законов от 02.07.2013 </w:t>
            </w:r>
            <w:r>
              <w:rPr>
                <w:sz w:val="24"/>
                <w:color w:val="392c69"/>
              </w:rPr>
              <w:t xml:space="preserve">N 185-ФЗ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25.12.2023 </w:t>
            </w:r>
            <w:r>
              <w:rPr>
                <w:sz w:val="24"/>
                <w:color w:val="392c69"/>
              </w:rPr>
              <w:t xml:space="preserve">N 653-ФЗ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1. ОБЩИЕ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1. Цели принятия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Федеральный закон принимается в целях: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защиты жизни и здоровья граждан, имущества физических или юридических лиц, государственного или муниципального имущества;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охраны окружающей среды, жизни и здоровья животных и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предупреждения действий, вводящих в заблуждение приобретателей;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обеспечения энергетической эффективности зданий и сооружений.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2. Основные понятия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целей настоящего Федерального закона используются основные понятия, установленные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техническом регулировании,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градостроительной деятельности,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пожарной безопасности и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стандартизации.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Для целей настоящего Федерального закона используются также следующие основные понятия: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включаемое автоматически при срабатывании соответствующей сигнализации или вручную, если сигнализации нет или она не сработала;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авторский надзор - контроль лица, осуществившего подготовку проектной документации, за соблюдением в процессе строительства, реконструкции, капитального ремонта требований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жизненный цикл здания или сооружения - период, в течение которого выполняются инженерные изыскания, осуществляются архитектурно-строительное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нормальные условия эксплуатации - учтенное при архитектурно-строительном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14) помещение - часть объема здания или сооружения, имеющая определенное назначение и ограниченная строительными конструкциями;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20) сеть инженерно-технического обеспечения - сеть электро-, газо-, тепло-, водоснабжения и водоотведения, сеть связи и другие сооружения, предназначенные для инженерно-технического обеспечения здания и (или) сооружения, а также совокупность таких сетей;</w:t>
      </w:r>
    </w:p>
    <w:p>
      <w:pPr>
        <w:pStyle w:val="0"/>
        <w:jc w:val="both"/>
      </w:pPr>
      <w:r>
        <w:rPr>
          <w:sz w:val="24"/>
        </w:rPr>
        <w:t xml:space="preserve">(п. 20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3. Сфера применения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осуществляемые на всех этапах их жизненного цикла процессы инженерных изысканий, архитектурно-строительного проектирования, строительства, реконструкции, капитального ремонта, монтажа, наладки, эксплуатации (включая текущий ремонт), сноса (далее также - здания, сооружения, процессы, осуществляемые на всех этапах их жизненного цикла).</w:t>
      </w:r>
    </w:p>
    <w:p>
      <w:pPr>
        <w:pStyle w:val="0"/>
        <w:jc w:val="both"/>
      </w:pPr>
      <w:r>
        <w:rPr>
          <w:sz w:val="24"/>
        </w:rPr>
        <w:t xml:space="preserve">(часть 1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Федеральный закон распространяется на все этапы жизненного цикла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отношении объектов военной инфраструктуры Вооруженных Сил Российской Федерации, объектов, </w:t>
      </w:r>
      <w:r>
        <w:rPr>
          <w:sz w:val="24"/>
        </w:rPr>
        <w:t xml:space="preserve">сведения</w:t>
      </w:r>
      <w:r>
        <w:rPr>
          <w:sz w:val="24"/>
        </w:rP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процессов инженерных изысканий, архитектурно-строительного проектирования, строительства, реконструкции, капитального ремонта, монтажа, наладки, эксплуатации (включая текущий ремонт), сноса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Дополнительные требования безопасности зданий, сооружений, процессов, осуществляемых на всех этапах их жизненного цикла,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Настоящий Федеральный закон устанавливает минимально необходимые требования к зданиям, сооружениям, процессам, осуществляемым на всех этапах их жизненного цикла, в том числе требования: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механической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пожарной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безопасности при опасных природных процессах и явлениях и (или) техногенных воздействиях;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безопасных для здоровья человека условий проживания и пребывания в зданиях и сооружениях;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безопасности для пользователей зданиями и сооружениями;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доступности зданий и сооружений для инвалидов и других групп населения с ограниченными возможностями передвижения;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энергетической эффективности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безопасного уровня воздействия зданий и сооружений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4. Идентификация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92" w:name="P92"/>
    <w:bookmarkEnd w:id="92"/>
    <w:p>
      <w:pPr>
        <w:pStyle w:val="0"/>
        <w:ind w:firstLine="540"/>
        <w:jc w:val="both"/>
      </w:pPr>
      <w:r>
        <w:rPr>
          <w:sz w:val="24"/>
        </w:rPr>
        <w:t xml:space="preserve"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bookmarkStart w:id="93" w:name="P93"/>
    <w:bookmarkEnd w:id="9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назначение;</w:t>
      </w:r>
    </w:p>
    <w:bookmarkStart w:id="94" w:name="P94"/>
    <w:bookmarkEnd w:id="9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bookmarkStart w:id="95" w:name="P95"/>
    <w:bookmarkEnd w:id="9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bookmarkStart w:id="96" w:name="P96"/>
    <w:bookmarkEnd w:id="9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принадлежность к </w:t>
      </w:r>
      <w:r>
        <w:rPr>
          <w:sz w:val="24"/>
        </w:rPr>
        <w:t xml:space="preserve">опасным производственным объектам</w:t>
      </w:r>
      <w:r>
        <w:rPr>
          <w:sz w:val="24"/>
        </w:rPr>
        <w:t xml:space="preserve">;</w:t>
      </w:r>
    </w:p>
    <w:bookmarkStart w:id="97" w:name="P97"/>
    <w:bookmarkEnd w:id="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пожарная и взрывопожарная </w:t>
      </w:r>
      <w:r>
        <w:rPr>
          <w:sz w:val="24"/>
        </w:rPr>
        <w:t xml:space="preserve">опасность</w:t>
      </w:r>
      <w:r>
        <w:rPr>
          <w:sz w:val="24"/>
        </w:rPr>
        <w:t xml:space="preserve">;</w:t>
      </w:r>
    </w:p>
    <w:bookmarkStart w:id="98" w:name="P98"/>
    <w:bookmarkEnd w:id="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наличие </w:t>
      </w:r>
      <w:hyperlink w:history="0" w:anchor="P53" w:tooltip="15) помещение с постоянным пребыванием людей - помещение, в котором предусмотрено пребывание людей непрерывно в течение более двух часов;">
        <w:r>
          <w:rPr>
            <w:sz w:val="24"/>
            <w:color w:val="0000ff"/>
          </w:rPr>
          <w:t xml:space="preserve">помещений</w:t>
        </w:r>
      </w:hyperlink>
      <w:r>
        <w:rPr>
          <w:sz w:val="24"/>
        </w:rPr>
        <w:t xml:space="preserve"> с постоянным пребыванием людей;</w:t>
      </w:r>
    </w:p>
    <w:bookmarkStart w:id="99" w:name="P99"/>
    <w:bookmarkEnd w:id="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уровень ответственности.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Идентификация здания или сооружения по признакам, предусмотренным </w:t>
      </w:r>
      <w:hyperlink w:history="0" w:anchor="P93" w:tooltip="1) назначение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w:anchor="P94" w:tooltip="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">
        <w:r>
          <w:rPr>
            <w:sz w:val="24"/>
            <w:color w:val="0000ff"/>
          </w:rPr>
          <w:t xml:space="preserve">2 части 1</w:t>
        </w:r>
      </w:hyperlink>
      <w:r>
        <w:rPr>
          <w:sz w:val="24"/>
        </w:rP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Идентификация здания или сооружения по признакам, предусмотренным </w:t>
      </w:r>
      <w:hyperlink w:history="0" w:anchor="P95" w:tooltip="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">
        <w:r>
          <w:rPr>
            <w:sz w:val="24"/>
            <w:color w:val="0000ff"/>
          </w:rPr>
          <w:t xml:space="preserve">пунктом 3 части 1</w:t>
        </w:r>
      </w:hyperlink>
      <w:r>
        <w:rPr>
          <w:sz w:val="24"/>
        </w:rP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Идентификация здания или сооружения по признакам, предусмотренным </w:t>
      </w:r>
      <w:hyperlink w:history="0" w:anchor="P96" w:tooltip="4) принадлежность к опасным производственным объектам;">
        <w:r>
          <w:rPr>
            <w:sz w:val="24"/>
            <w:color w:val="0000ff"/>
          </w:rPr>
          <w:t xml:space="preserve">пунктом 4 части 1</w:t>
        </w:r>
      </w:hyperlink>
      <w:r>
        <w:rPr>
          <w:sz w:val="24"/>
        </w:rPr>
        <w:t xml:space="preserve"> настоящей статьи, должна проводиться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в области промышленной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Идентификация здания или сооружения по признакам, предусмотренным </w:t>
      </w:r>
      <w:hyperlink w:history="0" w:anchor="P97" w:tooltip="5) пожарная и взрывопожарная опасность;">
        <w:r>
          <w:rPr>
            <w:sz w:val="24"/>
            <w:color w:val="0000ff"/>
          </w:rPr>
          <w:t xml:space="preserve">пунктом 5 части 1</w:t>
        </w:r>
      </w:hyperlink>
      <w:r>
        <w:rPr>
          <w:sz w:val="24"/>
        </w:rPr>
        <w:t xml:space="preserve"> настоящей статьи, должна проводиться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в области пожарной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Идентификация здания или сооружения по признакам, предусмотренным </w:t>
      </w:r>
      <w:hyperlink w:history="0" w:anchor="P98" w:tooltip="6) наличие помещений с постоянным пребыванием людей;">
        <w:r>
          <w:rPr>
            <w:sz w:val="24"/>
            <w:color w:val="0000ff"/>
          </w:rPr>
          <w:t xml:space="preserve">пунктом 6 части 1</w:t>
        </w:r>
      </w:hyperlink>
      <w:r>
        <w:rPr>
          <w:sz w:val="24"/>
        </w:rPr>
        <w:t xml:space="preserve"> настоящей статьи, должна проводиться в соответствии с требованиями застройщика (заказчика).</w:t>
      </w:r>
    </w:p>
    <w:bookmarkStart w:id="105" w:name="P105"/>
    <w:bookmarkEnd w:id="1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результате идентификации здания или сооружения по признаку, предусмотренному </w:t>
      </w:r>
      <w:hyperlink w:history="0" w:anchor="P99" w:tooltip="7) уровень ответственности.">
        <w:r>
          <w:rPr>
            <w:sz w:val="24"/>
            <w:color w:val="0000ff"/>
          </w:rPr>
          <w:t xml:space="preserve">пунктом 7 части 1</w:t>
        </w:r>
      </w:hyperlink>
      <w:r>
        <w:rPr>
          <w:sz w:val="24"/>
        </w:rPr>
        <w:t xml:space="preserve"> настоящей статьи, здание или сооружение должно быть отнесено к одному из следующих уровней ответственности: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повышенный;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нормальный;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пониженный.</w:t>
      </w:r>
    </w:p>
    <w:bookmarkStart w:id="109" w:name="P109"/>
    <w:bookmarkEnd w:id="10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к особо опасным, технически сложным или уникальным объектам.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bookmarkStart w:id="111" w:name="P111"/>
    <w:bookmarkEnd w:id="1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</w:t>
      </w:r>
      <w:r>
        <w:rPr>
          <w:sz w:val="24"/>
        </w:rPr>
        <w:t xml:space="preserve">вспомогательного</w:t>
      </w:r>
      <w:r>
        <w:rPr>
          <w:sz w:val="24"/>
        </w:rPr>
        <w:t xml:space="preserve">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Идентификационные признаки, предусмотренные </w:t>
      </w:r>
      <w:hyperlink w:history="0" w:anchor="P92" w:tooltip="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указываются: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5. Обеспечение соответствия безопасности зданий, сооружений, процессов, осуществляемых на всех этапах их жизненного цикла, требованиям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Безопасность зданий, сооружений, процессов, осуществляемых на всех этапах их жизненного цикла, обеспечивается посредством установления соответствующих требованиям безопасности проектных значений параметров зданий, сооружений и качественных характеристик в течение всего жизненного цикла зданий, сооружений, реализации указанных значений и характеристик в процессе строительства, реконструкции, капитального ремонта (далее также - строительство) зданий, сооружений и поддержания состояния таких параметров и характеристик на требуемом уровне в процессе эксплуатации и сноса зданий,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Безопасность зданий, сооружений, процессов, осуществляемых на всех этапах их жизненного цикла, обеспечивается посредством соблюдения требований настоящего Федерального закона и требований, устанавливаемых одним или несколькими документами, предусмотренными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частью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23" w:name="P123"/>
    <w:bookmarkEnd w:id="12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6. Документы, в результате применения которых обеспечивается соблюдение требований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bookmarkStart w:id="127" w:name="P127"/>
    <w:bookmarkEnd w:id="127"/>
    <w:p>
      <w:pPr>
        <w:pStyle w:val="0"/>
        <w:ind w:firstLine="540"/>
        <w:jc w:val="both"/>
      </w:pPr>
      <w:r>
        <w:rPr>
          <w:sz w:val="24"/>
        </w:rPr>
        <w:t xml:space="preserve">1. Документами, в результате применения которых обеспечивается соблюдение требований настоящего Федерального закона, являются:</w:t>
      </w:r>
    </w:p>
    <w:bookmarkStart w:id="128" w:name="P128"/>
    <w:bookmarkEnd w:id="1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национальные стандарты Российской Федерации (далее - национальные стандарты) и (или) своды правил (часть национального стандарта и (или) часть свода правил);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международные стандарты, региональные стандарты и региональные своды правил, стандарты иностранных государств и своды правил иностранных государств;</w:t>
      </w:r>
    </w:p>
    <w:bookmarkStart w:id="130" w:name="P130"/>
    <w:bookmarkEnd w:id="13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стандарты организаций;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результаты применения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 статьи 15</w:t>
        </w:r>
      </w:hyperlink>
      <w:r>
        <w:rPr>
          <w:sz w:val="24"/>
        </w:rPr>
        <w:t xml:space="preserve"> настоящего Федерального закона способов обоснования соответствия архитектурных, функционально-технологических, конструктивных, инженерно-технических и иных решений и мероприятий по обеспечению безопасности зданий, сооружений, процессов, осуществляемых на всех этапах их жизненного цикла, требованиям, установленным настоящим Федеральным законом, утвержденные лицом, осуществляющим подготовку проектной документации.</w:t>
      </w:r>
    </w:p>
    <w:bookmarkStart w:id="132" w:name="P132"/>
    <w:bookmarkEnd w:id="13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Национальные стандарты и своды правил, предусматривающие требования безопасности зданий, сооружений, процессов, осуществляемых на всех этапах их жизненного цикла, применяются со дня включения таких требований в реестр требований, подлежащих применению при проведении экспертизы проектной документации и (или) экспертизы результатов инженерных изысканий, осуществлении архитектурно-строительного проектирования, строительства, реконструкции, капитального ремонта, эксплуатации и сноса объектов капитального строительства (далее - реестр требований), в порядке, установленном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о градостроительной деятельности.</w:t>
      </w:r>
    </w:p>
    <w:bookmarkStart w:id="133" w:name="P133"/>
    <w:bookmarkEnd w:id="13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Международные стандарты, региональные стандарты и региональные своды правил, стандарты иностранных государств и своды правил иностранных государств, предусматривающие требования безопасности зданий, сооружений, процессов, осуществляемых на всех этапах их жизненного цикла, применяются со дня регистрации указанных стандартов и сводов правил в Федеральном информационном фонде технических регламентов и стандартов в порядке, установленном законодательством о техническом регулировании.</w:t>
      </w:r>
    </w:p>
    <w:bookmarkStart w:id="134" w:name="P134"/>
    <w:bookmarkEnd w:id="1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Стандарты организаций, предусматривающие требования к безопасности зданий, сооружений, процессов, осуществляемых на всех этапах их жизненного цикла, применяются со дня регистрации указанных стандартов в Федеральном информационном фонде стандартов в порядке, установленном законодательством Российской Федерации о стандартизации. В части обеспечения соблюдения требований пожарной безопасности применяются стандарты организаций, согласованные в соответствии с </w:t>
      </w:r>
      <w:r>
        <w:rPr>
          <w:sz w:val="24"/>
        </w:rPr>
        <w:t xml:space="preserve">пунктом 4 части 1 статьи 6</w:t>
      </w:r>
      <w:r>
        <w:rPr>
          <w:sz w:val="24"/>
        </w:rPr>
        <w:t xml:space="preserve"> Федерального закона от 22 июля 2008 года N 123-ФЗ "Технический регламент о требованиях пожарной безопасности".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Национальные стандарты и своды правил, указанные в </w:t>
      </w:r>
      <w:hyperlink w:history="0" w:anchor="P132" w:tooltip="2. Национальные стандарты и своды правил, предусматривающие требования безопасности зданий, сооружений, процессов, осуществляемых на всех этапах их жизненного цикла, применяются со дня включения таких требований в реестр требований, подлежащих применению при проведении экспертизы проектной документации и (или) экспертизы результатов инженерных изысканий, осуществлении архитектурно-строительного проектирования, строительства, реконструкции, капитального ремонта, эксплуатации и сноса объектов капитального ...">
        <w:r>
          <w:rPr>
            <w:sz w:val="24"/>
            <w:color w:val="0000ff"/>
          </w:rPr>
          <w:t xml:space="preserve">части 2</w:t>
        </w:r>
      </w:hyperlink>
      <w:r>
        <w:rPr>
          <w:sz w:val="24"/>
        </w:rPr>
        <w:t xml:space="preserve"> настоящей статьи, подлежат ревизии и в необходимых случаях пересмотру и (или) актуализации не реже чем один раз в пять лет.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Необходимость применения документов, указанных в </w:t>
      </w:r>
      <w:hyperlink w:history="0" w:anchor="P133" w:tooltip="3. Международные стандарты, региональные стандарты и региональные своды правил, стандарты иностранных государств и своды правил иностранных государств, предусматривающие требования безопасности зданий, сооружений, процессов, осуществляемых на всех этапах их жизненного цикла, применяются со дня регистрации указанных стандартов и сводов правил в Федеральном информационном фонде технических регламентов и стандартов в порядке, установленном законодательством о техническом регулировании.">
        <w:r>
          <w:rPr>
            <w:sz w:val="24"/>
            <w:color w:val="0000ff"/>
          </w:rPr>
          <w:t xml:space="preserve">частях 3</w:t>
        </w:r>
      </w:hyperlink>
      <w:r>
        <w:rPr>
          <w:sz w:val="24"/>
        </w:rPr>
        <w:t xml:space="preserve"> и </w:t>
      </w:r>
      <w:hyperlink w:history="0" w:anchor="P134" w:tooltip="4. Стандарты организаций, предусматривающие требования к безопасности зданий, сооружений, процессов, осуществляемых на всех этапах их жизненного цикла, применяются со дня регистрации указанных стандартов в Федеральном информационном фонде стандартов в порядке, установленном законодательством Российской Федерации о стандартизации. В части обеспечения соблюдения требований пожарной безопасности применяются стандарты организаций, согласованные в соответствии с пунктом 4 части 1 статьи 6 Федерального закона ...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настоящей статьи, может быть установлена в задании на проектирование.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2. ОБЩИЕ ТРЕБОВАНИЯ БЕЗОПАСНОСТИ ЗДАНИЙ,</w:t>
      </w:r>
    </w:p>
    <w:p>
      <w:pPr>
        <w:pStyle w:val="2"/>
        <w:jc w:val="center"/>
      </w:pPr>
      <w:r>
        <w:rPr>
          <w:sz w:val="24"/>
        </w:rPr>
        <w:t xml:space="preserve">СООРУЖЕНИЙ, ПРОЦЕССОВ, ОСУЩЕСТВЛЯЕМЫХ НА ВСЕХ ЭТАПАХ</w:t>
      </w:r>
    </w:p>
    <w:p>
      <w:pPr>
        <w:pStyle w:val="2"/>
        <w:jc w:val="center"/>
      </w:pPr>
      <w:r>
        <w:rPr>
          <w:sz w:val="24"/>
        </w:rPr>
        <w:t xml:space="preserve">ИХ ЖИЗНЕННОГО ЦИКЛА</w:t>
      </w:r>
    </w:p>
    <w:p>
      <w:pPr>
        <w:pStyle w:val="0"/>
        <w:jc w:val="center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43" w:name="P143"/>
    <w:bookmarkEnd w:id="14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7. Требования механической безопасности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разрушения отдельных несущих строительных конструкций или их частей;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разрушения всего здания, сооружения или их части;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8. Требования пожарной безопасности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Пожарная безопасность зданий и сооружений обеспечивается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22 июля 2008 года N 123-ФЗ "Технический регламент о требованиях пожарной безопасности".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9. Требования безопасности при опасных природных процессах и явлениях и (или) техногенных воздействиях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history="0" w:anchor="P143" w:tooltip="Статья 7. Требования механической безопасности">
        <w:r>
          <w:rPr>
            <w:sz w:val="24"/>
            <w:color w:val="0000ff"/>
          </w:rPr>
          <w:t xml:space="preserve">статье 7</w:t>
        </w:r>
      </w:hyperlink>
      <w:r>
        <w:rPr>
          <w:sz w:val="24"/>
        </w:rP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10. Требования безопасных для здоровья человека условий проживания и пребывания в зданиях и сооружениях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качество </w:t>
      </w:r>
      <w:r>
        <w:rPr>
          <w:sz w:val="24"/>
        </w:rPr>
        <w:t xml:space="preserve">воды</w:t>
      </w:r>
      <w:r>
        <w:rPr>
          <w:sz w:val="24"/>
        </w:rPr>
        <w:t xml:space="preserve">, используемой в качестве питьевой и для хозяйственно-бытовых нужд;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инсоляция и солнцезащита помещений жилых, общественных и производственных зданий;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естественное и искусственное </w:t>
      </w:r>
      <w:r>
        <w:rPr>
          <w:sz w:val="24"/>
        </w:rPr>
        <w:t xml:space="preserve">освещение</w:t>
      </w:r>
      <w:r>
        <w:rPr>
          <w:sz w:val="24"/>
        </w:rPr>
        <w:t xml:space="preserve">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защита от </w:t>
      </w:r>
      <w:r>
        <w:rPr>
          <w:sz w:val="24"/>
        </w:rPr>
        <w:t xml:space="preserve">шума</w:t>
      </w:r>
      <w:r>
        <w:rPr>
          <w:sz w:val="24"/>
        </w:rPr>
        <w:t xml:space="preserve"> в помещениях жилых и общественных зданий 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</w:t>
      </w:r>
      <w:r>
        <w:rPr>
          <w:sz w:val="24"/>
        </w:rPr>
        <w:t xml:space="preserve">микроклимат</w:t>
      </w:r>
      <w:r>
        <w:rPr>
          <w:sz w:val="24"/>
        </w:rPr>
        <w:t xml:space="preserve">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регулирование влажности на поверхности и внутри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11. Требования безопасности для пользователей зданиями и сооружениями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13. Требования энергетической эффективности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14. Требования безопасного уровня воздействия зданий и сооружений на окружающую среду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3. ТРЕБОВАНИЯ К РЕЗУЛЬТАТАМ ИНЖЕНЕРНЫХ ИЗЫСКАНИЙ</w:t>
      </w:r>
    </w:p>
    <w:p>
      <w:pPr>
        <w:pStyle w:val="2"/>
        <w:jc w:val="center"/>
      </w:pPr>
      <w:r>
        <w:rPr>
          <w:sz w:val="24"/>
        </w:rPr>
        <w:t xml:space="preserve">И ПРОЕКТНОЙ ДОКУМЕНТАЦИИ В ЦЕЛЯХ ОБЕСПЕЧЕНИЯ БЕЗОПАСНОСТИ</w:t>
      </w:r>
    </w:p>
    <w:p>
      <w:pPr>
        <w:pStyle w:val="2"/>
        <w:jc w:val="center"/>
      </w:pPr>
      <w:r>
        <w:rPr>
          <w:sz w:val="24"/>
        </w:rPr>
        <w:t xml:space="preserve">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15. Общие требования к результатам инженерных изысканий и проектной документации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о градостроительной деятельности. В составе исходных данных для осуществления архитектурно-строительного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history="0" w:anchor="P105" w:tooltip="7. В результате идентификации здания или сооружения по признаку, предусмотренному пунктом 7 части 1 настоящей статьи, здание или сооружение должно быть отнесено к одному из следующих уровней ответственности:">
        <w:r>
          <w:rPr>
            <w:sz w:val="24"/>
            <w:color w:val="0000ff"/>
          </w:rPr>
          <w:t xml:space="preserve">частями 7</w:t>
        </w:r>
      </w:hyperlink>
      <w:r>
        <w:rPr>
          <w:sz w:val="24"/>
        </w:rPr>
        <w:t xml:space="preserve"> - </w:t>
      </w:r>
      <w:hyperlink w:history="0" w:anchor="P111" w:tooltip="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вспомогательного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">
        <w:r>
          <w:rPr>
            <w:sz w:val="24"/>
            <w:color w:val="0000ff"/>
          </w:rPr>
          <w:t xml:space="preserve">10 статьи 4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осуществление архитектурно-строительного проектирования таких зданий и сооружений могут предусматривать необходимость научного сопровождения инженерных изысканий и (или) осуществления архитектурно-строительного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history="0" w:anchor="P109" w:tooltip="8. К зданиям и сооружениям повышенного уровня ответственности относятся здания и сооружения, отнесенные в соответствии с Градостроительным кодексом Российской Федерации к особо опасным, технически сложным или уникальным объектам.">
        <w:r>
          <w:rPr>
            <w:sz w:val="24"/>
            <w:color w:val="0000ff"/>
          </w:rPr>
          <w:t xml:space="preserve">частью 8 статьи 4</w:t>
        </w:r>
      </w:hyperlink>
      <w:r>
        <w:rPr>
          <w:sz w:val="24"/>
        </w:rP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Проектная документация здания, сооружения должна предусматривать архитектурные, функционально-технологические, конструктивные, инженерно-технические и иные решения и мероприятия, обеспечивающие безопасность здания, сооружения, процессов, осуществляемых на всех этапах их жизненного цикла,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среды.</w:t>
      </w:r>
    </w:p>
    <w:p>
      <w:pPr>
        <w:pStyle w:val="0"/>
        <w:jc w:val="both"/>
      </w:pPr>
      <w:r>
        <w:rPr>
          <w:sz w:val="24"/>
        </w:rPr>
        <w:t xml:space="preserve">(часть 5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5.1. Соответствие архитектурных, функционально-технологических, конструктивных, инженерно-технических и иных решений и мероприятий, содержащихся в проектной документации здания, сооружения, требованиям, установленным настоящим Федеральным законом, должно быть обосновано в этой проектной документации с указанием положений настоящего Федерального закона и положений одного или нескольких документов, указанных в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5.1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 Если иное не предусмотрено заданием на проектирование, лицо, осуществляющее подготовку проектной документации, вправе самостоятельно определить, в соответствии с какими из документов, указанных в </w:t>
      </w:r>
      <w:hyperlink w:history="0" w:anchor="P128" w:tooltip="1) национальные стандарты Российской Федерации (далее - национальные стандарты) и (или) своды правил (часть национального стандарта и (или) часть свода правил);">
        <w:r>
          <w:rPr>
            <w:sz w:val="24"/>
            <w:color w:val="0000ff"/>
          </w:rPr>
          <w:t xml:space="preserve">пунктах 1</w:t>
        </w:r>
      </w:hyperlink>
      <w:r>
        <w:rPr>
          <w:sz w:val="24"/>
        </w:rPr>
        <w:t xml:space="preserve"> - </w:t>
      </w:r>
      <w:hyperlink w:history="0" w:anchor="P130" w:tooltip="3) стандарты организаций;">
        <w:r>
          <w:rPr>
            <w:sz w:val="24"/>
            <w:color w:val="0000ff"/>
          </w:rPr>
          <w:t xml:space="preserve">3 части 1 статьи 6</w:t>
        </w:r>
      </w:hyperlink>
      <w:r>
        <w:rPr>
          <w:sz w:val="24"/>
        </w:rPr>
        <w:t xml:space="preserve"> настоящего Федерального закона, будут осуществляться архитектурно-строительное проектирование, строительство, реконструкция, капитальный ремонт, снос здания, сооружения, или принять решение о применении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 способов обоснования соответствия архитектурных, функционально-технологических, конструктивных, инженерно-технических и иных решений и мероприятий, содержащихся в проектной документации, требованиям, установленным настоящим Федеральным законом, в том числе при научном сопровождении архитектурно-строительного проектирования.</w:t>
      </w:r>
    </w:p>
    <w:p>
      <w:pPr>
        <w:pStyle w:val="0"/>
        <w:jc w:val="both"/>
      </w:pPr>
      <w:r>
        <w:rPr>
          <w:sz w:val="24"/>
        </w:rPr>
        <w:t xml:space="preserve">(часть 5.2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653-ФЗ)</w:t>
      </w:r>
    </w:p>
    <w:bookmarkStart w:id="211" w:name="P211"/>
    <w:bookmarkEnd w:id="2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Лицо, осуществляющее подготовку проектной документации здания, сооружения, вправе </w:t>
      </w:r>
      <w:r>
        <w:rPr>
          <w:sz w:val="24"/>
        </w:rPr>
        <w:t xml:space="preserve">обосновать</w:t>
      </w:r>
      <w:r>
        <w:rPr>
          <w:sz w:val="24"/>
        </w:rPr>
        <w:t xml:space="preserve">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</w:t>
      </w:r>
      <w:hyperlink w:history="0" w:anchor="P123" w:tooltip="Статья 6. Документы, в результате применения которых обеспечивается соблюдение требований настоящего Федерального закона">
        <w:r>
          <w:rPr>
            <w:sz w:val="24"/>
            <w:color w:val="0000ff"/>
          </w:rPr>
          <w:t xml:space="preserve">статье 6</w:t>
        </w:r>
      </w:hyperlink>
      <w:r>
        <w:rPr>
          <w:sz w:val="24"/>
        </w:rPr>
        <w:t xml:space="preserve"> настоящего Федерального закона, одним или несколькими из следующих способов: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результаты исследований;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расчеты и (или) испытания;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оценка риска возникновения опасных природных процессов и явлений и (или) техногенных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6.1. Результаты применения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 способов обоснования соответствия архитектурных, функционально-технологических, конструктивных, инженерно-технических и иных решений и мероприятий по обеспечению безопасности зданий, сооружений, процессов, осуществляемых на всех этапах их жизненного цикла, требованиям, установленным настоящим Федеральным законом, утверждаются лицом, осуществляющим подготовку проектной документации здания, сооружения. </w:t>
      </w:r>
      <w:r>
        <w:rPr>
          <w:sz w:val="24"/>
        </w:rPr>
        <w:t xml:space="preserve">Требования</w:t>
      </w:r>
      <w:r>
        <w:rPr>
          <w:sz w:val="24"/>
        </w:rPr>
        <w:t xml:space="preserve"> к содержанию таких результатов, порядку их подготовки и утверждения устанавливаются Правительством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(часть 6.1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При обосновании, предусмотренном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статьи, должны быть учтены исходные данные для осуществления архитектурно-строительного проектирования, в том числе результаты инженерных изысканий.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проектной документации лицом, осуществляющим подготовку проектной документации,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16. Требования к обеспечению механической безопасности здания или сооружения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history="0" w:anchor="P247" w:tooltip="5. В процессе обоснования выполнения требований механической безопасности должны быть учтены следующие расчетные ситуации:">
        <w:r>
          <w:rPr>
            <w:sz w:val="24"/>
            <w:color w:val="0000ff"/>
          </w:rPr>
          <w:t xml:space="preserve">частями 5</w:t>
        </w:r>
      </w:hyperlink>
      <w:r>
        <w:rPr>
          <w:sz w:val="24"/>
        </w:rPr>
        <w:t xml:space="preserve"> и </w:t>
      </w:r>
      <w:hyperlink w:history="0" w:anchor="P250" w:tooltip="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).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настоящей статьи вариантах одновременного действия нагрузок и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разрушением любого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потерей устойчивости формы;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потерей устойчивости положения;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факторы, определяющие напряженно-деформированное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особенности взаимодействия элементов строительных конструкций между собой и с основанием;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пространственная работа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геометрическая и физическая нелинейность;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пластические и реологические свойства материалов и грунтов;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возможность образования трещин;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возможные отклонения геометрических параметров от их номинальных значений.</w:t>
      </w:r>
    </w:p>
    <w:bookmarkStart w:id="247" w:name="P247"/>
    <w:bookmarkEnd w:id="2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процессе обоснования выполнения требований механической безопасности должны быть учтены следующие расчетные ситуации: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bookmarkStart w:id="250" w:name="P250"/>
    <w:bookmarkEnd w:id="2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пожаром).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1,1 - в отношении здания и сооружения повышенного уровня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1,0 - в отношении здания и сооружения нормального уровня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0,8 - в отношении здания и сооружения пониженного уровня ответственности.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17. Требования к обеспечению пожарной безопасности здания или сооружения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закона, должны быть обоснованы: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сооружений, размеры охранных зон);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принятое разделение здания или сооружения на пожарные отсеки;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меры по улучшению свойств грунтов основания;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компенсационно-восстановительные мероприятия.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19. Требования к обеспечению выполнения санитарно-эпидемиологических требований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20. Требования к обеспечению качества воздуха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здания и сооружения с помещениями с пребыванием людей должны быть предусмотрены меры по: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ограничению проникновения в помещения пыли, влаги, вредных и неприятно пахнущих веществ из атмосферного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21. Требования к обеспечению качества воды, используемой в качестве питьевой и для хозяйственно-бытовых нужд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наружных и внутренних сетей снабжения зданий и сооружений </w:t>
      </w:r>
      <w:r>
        <w:rPr>
          <w:sz w:val="24"/>
        </w:rPr>
        <w:t xml:space="preserve">водой</w:t>
      </w:r>
      <w:r>
        <w:rPr>
          <w:sz w:val="24"/>
        </w:rPr>
        <w:t xml:space="preserve">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22. Требования к обеспечению инсоляции и солнцезащиты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00" w:name="P300"/>
    <w:bookmarkEnd w:id="300"/>
    <w:p>
      <w:pPr>
        <w:pStyle w:val="0"/>
        <w:ind w:firstLine="540"/>
        <w:jc w:val="both"/>
      </w:pPr>
      <w:r>
        <w:rPr>
          <w:sz w:val="24"/>
        </w:rPr>
        <w:t xml:space="preserve">1. Здания должны быть спроектированы таким образом, чтобы в жилых помещениях была обеспечена достаточная продолжительность </w:t>
      </w:r>
      <w:r>
        <w:rPr>
          <w:sz w:val="24"/>
        </w:rPr>
        <w:t xml:space="preserve">инсоляции или солнцезащита</w:t>
      </w:r>
      <w:r>
        <w:rPr>
          <w:sz w:val="24"/>
        </w:rPr>
        <w:t xml:space="preserve"> в целях создания безопасных условий проживания независимо от его срока.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Выполнение требований, предусмотренных </w:t>
      </w:r>
      <w:hyperlink w:history="0" w:anchor="P300" w:tooltip="1. Здания должны быть спроектированы таким образом, чтобы в жилых помещениях была обеспечена достаточная продолжительность инсоляции или солнцезащита в целях создания безопасных условий проживания независимо от его срока.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23. Требования к обеспечению освещения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</w:t>
      </w:r>
      <w:r>
        <w:rPr>
          <w:sz w:val="24"/>
        </w:rPr>
        <w:t xml:space="preserve">освещение</w:t>
      </w:r>
      <w:r>
        <w:rPr>
          <w:sz w:val="24"/>
        </w:rPr>
        <w:t xml:space="preserve">, а в подземных этажах - искусственное освещение, достаточное для предотвращения угрозы причинения вреда здоровью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24. Требования к обеспечению защиты от шума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воздушного шума, создаваемого внешними источниками (снаружи здания);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воздушного шума, создаваемого в других помещениях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ударного шума;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шума, создаваемого оборудованием;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чрезмерного реверберирующего шума в помещении.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Защита от </w:t>
      </w:r>
      <w:r>
        <w:rPr>
          <w:sz w:val="24"/>
        </w:rPr>
        <w:t xml:space="preserve">шума</w:t>
      </w:r>
      <w:r>
        <w:rPr>
          <w:sz w:val="24"/>
        </w:rPr>
        <w:t xml:space="preserve"> должна быть обеспечена: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помещениях жилых, общественных и производственных зданий;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границах территории, на которой будут осуществляться строительство и эксплуатация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25. Требования к обеспечению защиты от влаги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 сооружения должны быть предусмотрены конструктивные решения, обеспечивающие: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водонепроницаемость кровли, наружных стен, перекрытий, а также стен подземных этажей и полов по грунту;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26. Требования к обеспечению защиты от вибрации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27. Требования по обеспечению защиты от воздействия электромагнитного поля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28. Требования к обеспечению защиты от ионизирующего излучения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обеспечению вентиляции помещений, конструкции которых соприкасаются с грунтом.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29. Требования к микроклимату помещения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46" w:name="P346"/>
    <w:bookmarkEnd w:id="346"/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сопротивление теплопередаче ограждающих строительных конструкций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сопротивление воздухопроницанию ограждающих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сопротивление паропроницанию ограждающих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теплоусвоение поверхности полов.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Наряду с требованиями, предусмотренными </w:t>
      </w:r>
      <w:hyperlink w:history="0" w:anchor="P346" w:tooltip="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history="0" w:anchor="P363" w:tooltip="Статья 30. Требования безопасности для пользователей зданиями и сооружениями">
        <w:r>
          <w:rPr>
            <w:sz w:val="24"/>
            <w:color w:val="0000ff"/>
          </w:rPr>
          <w:t xml:space="preserve">статьи 30</w:t>
        </w:r>
      </w:hyperlink>
      <w:r>
        <w:rPr>
          <w:sz w:val="24"/>
        </w:rP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</w:t>
      </w:r>
      <w:r>
        <w:rPr>
          <w:sz w:val="24"/>
        </w:rPr>
        <w:t xml:space="preserve">микроклимата</w:t>
      </w:r>
      <w:r>
        <w:rPr>
          <w:sz w:val="24"/>
        </w:rPr>
        <w:t xml:space="preserve">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температура воздуха внутри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результирующая температура;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скорость движения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относительная влажность воздуха.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63" w:name="P363"/>
    <w:bookmarkEnd w:id="36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30. Требования безопасности для пользователей зданиями и сооружениями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проектной документации зданий и сооружений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конструкция окон, обеспечивающая их безопасную эксплуатацию, в том числе мытье и очистку наружных поверхностей;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устройства для предупреждения случайного выпадения людей из оконных проемов;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достаточное освещение путей перемещения людей и транспортных средств;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размещение хорошо различимых предупреждающих знаков на прозрачных полотнах дверей и перегородках.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bookmarkStart w:id="380" w:name="P380"/>
    <w:bookmarkEnd w:id="38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досягаемость ими мест посещения и беспрепятственность перемещения внутри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Параметры путей перемещения, оснащение специальными устройствами и размеры помещений для указанных в </w:t>
      </w:r>
      <w:hyperlink w:history="0" w:anchor="P380" w:tooltip="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">
        <w:r>
          <w:rPr>
            <w:sz w:val="24"/>
            <w:color w:val="0000ff"/>
          </w:rPr>
          <w:t xml:space="preserve">части 7</w:t>
        </w:r>
      </w:hyperlink>
      <w:r>
        <w:rPr>
          <w:sz w:val="24"/>
        </w:rP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 статьи 15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ограничение температуры горячего воздуха от выпускного отверстия приборов воздушного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ограничение температуры горячей воды в системе горячего водоснабжения.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соблюдение правил безопасной установки теплогенераторов и установок для сжиженных газов;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регулирование температуры нагревания и давления в системах горячего водоснабжения и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Для обеспечения безопасности в аварийных ситуациях в проектной документации должно быть предусмотрено аварийное освещение.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Для обеспечения защиты от несанкционированного вторжения в здания и сооружения необходимо соблюдение следующих требований: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02.07.2013 N 185-ФЗ)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31. Требование к обеспечению энергетической эффективности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Соответствие зданий и сооружений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энергетической эффективности зданий и сооружений и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32. Требования к обеспечению охраны окружающей среды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минимизацию оказания негативного воздействия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33. Требования к предупреждению действий, вводящих в заблуждение приобретателей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идентификационные признаки здания или сооружения в соответствии с </w:t>
      </w:r>
      <w:hyperlink w:history="0" w:anchor="P92" w:tooltip="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">
        <w:r>
          <w:rPr>
            <w:sz w:val="24"/>
            <w:color w:val="0000ff"/>
          </w:rPr>
          <w:t xml:space="preserve">частью 1 статьи 4</w:t>
        </w:r>
      </w:hyperlink>
      <w:r>
        <w:rPr>
          <w:sz w:val="24"/>
        </w:rPr>
        <w:t xml:space="preserve">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срок эксплуатации здания или сооружения и их частей;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показатели энергетической эффективности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степень огнестойкости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4. ОБЕСПЕЧЕНИЕ БЕЗОПАСНОСТИ ЗДАНИЙ И СООРУЖЕНИЙ</w:t>
      </w:r>
    </w:p>
    <w:p>
      <w:pPr>
        <w:pStyle w:val="2"/>
        <w:jc w:val="center"/>
      </w:pPr>
      <w:r>
        <w:rPr>
          <w:sz w:val="24"/>
        </w:rPr>
        <w:t xml:space="preserve">В ПРОЦЕССЕ СТРОИТЕЛЬСТВА, РЕКОНСТРУКЦИИ, КАПИТАЛЬНОГО</w:t>
      </w:r>
    </w:p>
    <w:p>
      <w:pPr>
        <w:pStyle w:val="2"/>
        <w:jc w:val="center"/>
      </w:pPr>
      <w:r>
        <w:rPr>
          <w:sz w:val="24"/>
        </w:rPr>
        <w:t xml:space="preserve">И ТЕКУЩЕГО РЕМОНТА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34. Требования к строительным материалам и изделиям, применяемым в процессе строительства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Строительные материалы и изделия должны соответствовать требованиям, установленным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техническом регулировании.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Лицо, осуществляющее строительство здания или сооружения,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35. Требования к строительству зданий и сооружений, консервации объекта, строительство которого не завершено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5. ОБЕСПЕЧЕНИЕ БЕЗОПАСНОСТИ ЗДАНИЙ И СООРУЖЕНИЙ</w:t>
      </w:r>
    </w:p>
    <w:p>
      <w:pPr>
        <w:pStyle w:val="2"/>
        <w:jc w:val="center"/>
      </w:pPr>
      <w:r>
        <w:rPr>
          <w:sz w:val="24"/>
        </w:rPr>
        <w:t xml:space="preserve">В ПРОЦЕССЕ ЭКСПЛУАТАЦИИ, ПРИ ПРЕКРАЩЕНИИ ЭКСПЛУАТАЦИИ</w:t>
      </w:r>
    </w:p>
    <w:p>
      <w:pPr>
        <w:pStyle w:val="2"/>
        <w:jc w:val="center"/>
      </w:pPr>
      <w:r>
        <w:rPr>
          <w:sz w:val="24"/>
        </w:rPr>
        <w:t xml:space="preserve">И В ПРОЦЕССЕ СНОСА (ДЕМОНТАЖА)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36. Требования к обеспечению безопасности зданий и сооружений в процессе эксплуатации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Эксплуатация зданий и сооружений должна быть организована таким образом, чтобы обеспечивалось соответствие зданий и сооружений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энергетической эффективности зданий и сооружений и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37. Требования к обеспечению безопасности зданий и сооружений при прекращении эксплуатации и в процессе сноса (демонтажа)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6. ОЦЕНКА СООТВЕТСТВИЯ ЗДАНИЙ, СООРУЖЕНИЙ, ПРОЦЕССОВ,</w:t>
      </w:r>
    </w:p>
    <w:p>
      <w:pPr>
        <w:pStyle w:val="2"/>
        <w:jc w:val="center"/>
      </w:pPr>
      <w:r>
        <w:rPr>
          <w:sz w:val="24"/>
        </w:rPr>
        <w:t xml:space="preserve">ОСУЩЕСТВЛЯЕМЫХ НА ВСЕХ ЭТАПАХ ИХ ЖИЗНЕННОГО ЦИКЛА</w:t>
      </w:r>
    </w:p>
    <w:p>
      <w:pPr>
        <w:pStyle w:val="0"/>
        <w:jc w:val="center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38. Общие требования к оценке соответствия зданий, сооружений, процессов, осуществляемых на всех этапах их жизненного цикла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соответствия зданий, сооружений, процессов, осуществляемых на всех этапах их жизненного цикла, осуществляется в целях: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удостоверения соответствия результатов инженерных изысканий требованиям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3.1) удостоверения соответствия выполняемых работ и применяемых строительных материалов и изделий в процессе строительства, реконструкции здания или сооружения, а также характеристик здания или сооружения требованиям утвержденной проектной документации и (или) информационной модели (в случае, если формирование и ведение информационной модели являются обязательными в соответствии с требованиями законодательства Российской Федерации о градостроительной деятельности);</w:t>
      </w:r>
    </w:p>
    <w:p>
      <w:pPr>
        <w:pStyle w:val="0"/>
        <w:jc w:val="both"/>
      </w:pPr>
      <w:r>
        <w:rPr>
          <w:sz w:val="24"/>
        </w:rPr>
        <w:t xml:space="preserve">(п. 3.1 введен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39. Правила обязательной оценки соответствия зданий, сооружений, процессов, осуществляемых на всех этапах их жизненного цикла, за исключением эксплуатации зданий, сооружений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Обязательная оценка соответствия зданий, сооружений, процессов, осуществляемых на всех этапах их жизненного цикла, за исключением эксплуатации зданий, сооружений, осуществляется в форме: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bookmarkStart w:id="473" w:name="P473"/>
    <w:bookmarkEnd w:id="4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заявления о соответствии проектной документации требованиям настоящего Федерального закона;</w:t>
      </w:r>
    </w:p>
    <w:bookmarkStart w:id="474" w:name="P474"/>
    <w:bookmarkEnd w:id="47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экспертизы результатов инженерных изысканий и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строительного контроля;</w:t>
      </w:r>
    </w:p>
    <w:bookmarkStart w:id="477" w:name="P477"/>
    <w:bookmarkEnd w:id="47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государственного строительного надзора;</w:t>
      </w:r>
    </w:p>
    <w:bookmarkStart w:id="478" w:name="P478"/>
    <w:bookmarkEnd w:id="47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bookmarkStart w:id="479" w:name="P479"/>
    <w:bookmarkEnd w:id="47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bookmarkStart w:id="480" w:name="P480"/>
    <w:bookmarkEnd w:id="48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ввода объекта в эксплуатацию.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Обязательная оценка соответствия зданий и сооружений, а также связанных со зданиями и с сооружениями процессов выполнения инженерных изысканий, осуществления архитектурно-строительного проектирования в форме, указанной в </w:t>
      </w:r>
      <w:hyperlink w:history="0" w:anchor="P473" w:tooltip="1) заявления о соответствии проектной документации требованиям настоящего Федерального закона;">
        <w:r>
          <w:rPr>
            <w:sz w:val="24"/>
            <w:color w:val="0000ff"/>
          </w:rPr>
          <w:t xml:space="preserve">пункте 1 части 1</w:t>
        </w:r>
      </w:hyperlink>
      <w:r>
        <w:rPr>
          <w:sz w:val="24"/>
        </w:rP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Обязательная оценка соответствия зданий, сооружений, процессов, осуществляемых на всех этапах их жизненного цикла, в формах, указанных в </w:t>
      </w:r>
      <w:hyperlink w:history="0" w:anchor="P474" w:tooltip="2) экспертизы результатов инженерных изысканий и проектной документации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и </w:t>
      </w:r>
      <w:hyperlink w:history="0" w:anchor="P477" w:tooltip="4) государственного строительного надзора;">
        <w:r>
          <w:rPr>
            <w:sz w:val="24"/>
            <w:color w:val="0000ff"/>
          </w:rPr>
          <w:t xml:space="preserve">4 части 1</w:t>
        </w:r>
      </w:hyperlink>
      <w:r>
        <w:rPr>
          <w:sz w:val="24"/>
        </w:rP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history="0" w:anchor="P478" w:tooltip="5) заявления о соответствии построенного, реконструированного или отремонтированного здания или сооружения проектной документации;">
        <w:r>
          <w:rPr>
            <w:sz w:val="24"/>
            <w:color w:val="0000ff"/>
          </w:rPr>
          <w:t xml:space="preserve">пунктом 5 части 1</w:t>
        </w:r>
      </w:hyperlink>
      <w:r>
        <w:rPr>
          <w:sz w:val="24"/>
        </w:rP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history="0" w:anchor="P479" w:tooltip="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">
        <w:r>
          <w:rPr>
            <w:sz w:val="24"/>
            <w:color w:val="0000ff"/>
          </w:rPr>
          <w:t xml:space="preserve">пунктом 6 части 1</w:t>
        </w:r>
      </w:hyperlink>
      <w:r>
        <w:rPr>
          <w:sz w:val="24"/>
        </w:rP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Оценка соответствия зданий и сооружений, а также связанных со зданиями и с сооружениями процессов выполнения инженерных изысканий, осуществления архитектурно-строительного проектирования в форме, указанной в </w:t>
      </w:r>
      <w:hyperlink w:history="0" w:anchor="P473" w:tooltip="1) заявления о соответствии проектной документации требованиям настоящего Федерального закона;">
        <w:r>
          <w:rPr>
            <w:sz w:val="24"/>
            <w:color w:val="0000ff"/>
          </w:rPr>
          <w:t xml:space="preserve">пункте 1 части 1</w:t>
        </w:r>
      </w:hyperlink>
      <w:r>
        <w:rPr>
          <w:sz w:val="24"/>
        </w:rP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Оценка соответствия зданий, сооружений, процессов, осуществляемых на всех этапах их жизненного цикла, в формах, указанных в </w:t>
      </w:r>
      <w:hyperlink w:history="0" w:anchor="P474" w:tooltip="2) экспертизы результатов инженерных изысканий и проектной документации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- </w:t>
      </w:r>
      <w:hyperlink w:history="0" w:anchor="P477" w:tooltip="4) государственного строительного надзора;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и </w:t>
      </w:r>
      <w:hyperlink w:history="0" w:anchor="P480" w:tooltip="7) ввода объекта в эксплуатацию.">
        <w:r>
          <w:rPr>
            <w:sz w:val="24"/>
            <w:color w:val="0000ff"/>
          </w:rPr>
          <w:t xml:space="preserve">7 части 1</w:t>
        </w:r>
      </w:hyperlink>
      <w:r>
        <w:rPr>
          <w:sz w:val="24"/>
        </w:rP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сноса в формах, указанных в </w:t>
      </w:r>
      <w:hyperlink w:history="0" w:anchor="P478" w:tooltip="5) заявления о соответствии построенного, реконструированного или отремонтированного здания или сооружения проектной документации;">
        <w:r>
          <w:rPr>
            <w:sz w:val="24"/>
            <w:color w:val="0000ff"/>
          </w:rPr>
          <w:t xml:space="preserve">пунктах 5</w:t>
        </w:r>
      </w:hyperlink>
      <w:r>
        <w:rPr>
          <w:sz w:val="24"/>
        </w:rPr>
        <w:t xml:space="preserve"> и </w:t>
      </w:r>
      <w:hyperlink w:history="0" w:anchor="P479" w:tooltip="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">
        <w:r>
          <w:rPr>
            <w:sz w:val="24"/>
            <w:color w:val="0000ff"/>
          </w:rPr>
          <w:t xml:space="preserve">6 части 1</w:t>
        </w:r>
      </w:hyperlink>
      <w:r>
        <w:rPr>
          <w:sz w:val="24"/>
        </w:rP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эксплуатационного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государственного контроля (надзора).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41. Правила добровольной оценки соответствия зданий, сооружений, процессов, осуществляемых на всех этапах их жизненного цикла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Добровольная оценка соответствия зданий, сооружений, процессов, осуществляемых на всех этапах их жизненного цикла, осуществляется в форме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Федерации,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7.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42.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Требования к зданиям, сооружениям, процессам, осуществляемым на всех этапах их жизненного цикла,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к зданиям и сооружениям, введенным в эксплуатацию до вступления в силу таких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Правительство Российской Федерации не позднее чем за тридцать дней до дня вступления в силу настоящего Федерального закона утверждает перечень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history="0" w:anchor="P123" w:tooltip="Статья 6. Документы, в результате применения которых обеспечивается соблюдение требований настоящего Федерального закона">
        <w:r>
          <w:rPr>
            <w:sz w:val="24"/>
            <w:color w:val="0000ff"/>
          </w:rPr>
          <w:t xml:space="preserve">частью 7 статьи 6</w:t>
        </w:r>
      </w:hyperlink>
      <w:r>
        <w:rPr>
          <w:sz w:val="24"/>
        </w:rPr>
        <w:t xml:space="preserve"> настоящего Федерального закона </w:t>
      </w:r>
      <w:r>
        <w:rPr>
          <w:sz w:val="24"/>
        </w:rPr>
        <w:t xml:space="preserve">перечень</w:t>
      </w:r>
      <w:r>
        <w:rPr>
          <w:sz w:val="24"/>
        </w:rP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части 1 статьи 6</w:t>
        </w:r>
      </w:hyperlink>
      <w:r>
        <w:rPr>
          <w:sz w:val="24"/>
        </w:rPr>
        <w:t xml:space="preserve"> настоящего Федерального закона перечень национальных стандартов и сводов правил.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522" w:name="P522"/>
    <w:bookmarkEnd w:id="522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43. О внесении изменения в Федеральный закон "О техническом регулировании"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Главу 1</w:t>
      </w:r>
      <w:r>
        <w:rPr>
          <w:sz w:val="24"/>
        </w:rP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"Статья 5.1. Особенности технического регулирования в области обеспечения безопасности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Особенности технического регулирования в области обеспечения безопасности зданий и сооружений устанавливаются Федеральным законом "Технический регламент о безопасности зданий и сооружений".".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44. Вступление в силу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history="0" w:anchor="P522" w:tooltip="Статья 43. О внесении изменения в Федеральный закон &quot;О техническом регулировании&quot;">
        <w:r>
          <w:rPr>
            <w:sz w:val="24"/>
            <w:color w:val="0000ff"/>
          </w:rPr>
          <w:t xml:space="preserve">статьи 43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</w:t>
      </w:r>
      <w:hyperlink w:history="0" w:anchor="P522" w:tooltip="Статья 43. О внесении изменения в Федеральный закон &quot;О техническом регулировании&quot;">
        <w:r>
          <w:rPr>
            <w:sz w:val="24"/>
            <w:color w:val="0000ff"/>
          </w:rPr>
          <w:t xml:space="preserve">Статья 43</w:t>
        </w:r>
      </w:hyperlink>
      <w:r>
        <w:rPr>
          <w:sz w:val="24"/>
        </w:rP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Президент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</w:pPr>
      <w:r>
        <w:rPr>
          <w:sz w:val="24"/>
        </w:rPr>
        <w:t xml:space="preserve">Москва, Кремль</w:t>
      </w:r>
    </w:p>
    <w:p>
      <w:pPr>
        <w:pStyle w:val="0"/>
        <w:spacing w:before="240" w:lineRule="auto"/>
      </w:pPr>
      <w:r>
        <w:rPr>
          <w:sz w:val="24"/>
        </w:rPr>
        <w:t xml:space="preserve">30 декабря 2009 года</w:t>
      </w:r>
    </w:p>
    <w:p>
      <w:pPr>
        <w:pStyle w:val="0"/>
        <w:spacing w:before="240" w:lineRule="auto"/>
      </w:pPr>
      <w:r>
        <w:rPr>
          <w:sz w:val="24"/>
        </w:rPr>
        <w:t xml:space="preserve">N 384-ФЗ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30.12.2009 N 384-ФЗ</w:t>
            <w:br/>
            <w:t>(ред. от 25.12.2023)</w:t>
            <w:br/>
            <w:t>"Технический регламент о безопасности зданий и сооружений"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30.12.2009 N 384-ФЗ
(ред. от 25.12.2023)
"Технический регламент о безопасности зданий и сооружений"</dc:title>
  <dcterms:created xsi:type="dcterms:W3CDTF">2026-06-18T10:28:48Z</dcterms:created>
</cp:coreProperties>
</file>